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095" w:rsidRPr="007E49EC" w:rsidRDefault="00B83095" w:rsidP="00B83095">
      <w:pPr>
        <w:jc w:val="center"/>
        <w:rPr>
          <w:b/>
          <w:bCs/>
          <w:sz w:val="24"/>
          <w:szCs w:val="24"/>
        </w:rPr>
      </w:pPr>
      <w:r w:rsidRPr="007E49EC">
        <w:rPr>
          <w:b/>
          <w:bCs/>
          <w:sz w:val="24"/>
          <w:szCs w:val="24"/>
        </w:rPr>
        <w:t>ANNEXE</w:t>
      </w:r>
    </w:p>
    <w:p w:rsidR="00B83095" w:rsidRPr="007E49EC" w:rsidRDefault="00B83095" w:rsidP="00B83095">
      <w:pPr>
        <w:rPr>
          <w:b/>
          <w:bCs/>
        </w:rPr>
      </w:pPr>
    </w:p>
    <w:p w:rsidR="00B83095" w:rsidRPr="007E49EC" w:rsidRDefault="00B83095" w:rsidP="00B83095">
      <w:pPr>
        <w:jc w:val="both"/>
        <w:rPr>
          <w:b/>
          <w:bCs/>
          <w:sz w:val="24"/>
          <w:szCs w:val="24"/>
        </w:rPr>
      </w:pPr>
      <w:r w:rsidRPr="007E49EC">
        <w:rPr>
          <w:b/>
          <w:bCs/>
          <w:sz w:val="24"/>
          <w:szCs w:val="24"/>
        </w:rPr>
        <w:t>Formulaire électronique de déclaration des décès dus à la COVID-19 ainsi que le Guide de saisie</w:t>
      </w:r>
    </w:p>
    <w:p w:rsidR="00B83095" w:rsidRPr="007E49EC" w:rsidRDefault="00B83095" w:rsidP="00B83095">
      <w:pPr>
        <w:rPr>
          <w:sz w:val="24"/>
          <w:szCs w:val="24"/>
        </w:rPr>
      </w:pPr>
      <w:hyperlink r:id="rId4" w:history="1">
        <w:r w:rsidRPr="007E49EC">
          <w:rPr>
            <w:rStyle w:val="Lienhypertexte"/>
            <w:sz w:val="24"/>
            <w:szCs w:val="24"/>
          </w:rPr>
          <w:t>https://k27.pub.</w:t>
        </w:r>
        <w:r w:rsidRPr="007E49EC">
          <w:rPr>
            <w:rStyle w:val="Lienhypertexte"/>
            <w:sz w:val="24"/>
            <w:szCs w:val="24"/>
          </w:rPr>
          <w:t>m</w:t>
        </w:r>
        <w:r w:rsidRPr="007E49EC">
          <w:rPr>
            <w:rStyle w:val="Lienhypertexte"/>
            <w:sz w:val="24"/>
            <w:szCs w:val="24"/>
          </w:rPr>
          <w:t>sss.rtss.qc.ca/</w:t>
        </w:r>
      </w:hyperlink>
    </w:p>
    <w:p w:rsidR="00B83095" w:rsidRPr="00B34AA9" w:rsidRDefault="00B83095" w:rsidP="00B83095"/>
    <w:p w:rsidR="002E0283" w:rsidRDefault="002E0283">
      <w:bookmarkStart w:id="0" w:name="_GoBack"/>
      <w:bookmarkEnd w:id="0"/>
    </w:p>
    <w:sectPr w:rsidR="002E0283" w:rsidSect="00E8569F">
      <w:headerReference w:type="first" r:id="rId5"/>
      <w:pgSz w:w="12240" w:h="15840" w:code="1"/>
      <w:pgMar w:top="1440" w:right="1440" w:bottom="1440" w:left="1440" w:header="360" w:footer="216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569F" w:rsidRPr="00E8569F" w:rsidRDefault="00B83095" w:rsidP="00E856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3095"/>
    <w:rsid w:val="002E0283"/>
    <w:rsid w:val="00B83095"/>
    <w:rsid w:val="00C454FC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A760-5F6D-46E2-AE12-D96DC2BE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422F"/>
    <w:pPr>
      <w:ind w:left="720"/>
      <w:contextualSpacing/>
    </w:pPr>
    <w:rPr>
      <w:lang w:eastAsia="fr-CA"/>
    </w:rPr>
  </w:style>
  <w:style w:type="paragraph" w:styleId="En-tte">
    <w:name w:val="header"/>
    <w:basedOn w:val="Normal"/>
    <w:link w:val="En-tteCar"/>
    <w:rsid w:val="00B830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830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B8309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k27.pub.msss.rtss.qc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Minist?re de la Sant? et des Services Sociaux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Gagné-Barbeau</dc:creator>
  <cp:keywords/>
  <dc:description/>
  <cp:lastModifiedBy>Alexandra Gagné-Barbeau</cp:lastModifiedBy>
  <cp:revision>1</cp:revision>
  <dcterms:created xsi:type="dcterms:W3CDTF">2020-08-25T17:23:00Z</dcterms:created>
  <dcterms:modified xsi:type="dcterms:W3CDTF">2020-08-25T17:24:00Z</dcterms:modified>
</cp:coreProperties>
</file>